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23674-2026 i Bergs kommun</w:t>
      </w:r>
    </w:p>
    <w:p>
      <w:r>
        <w:t>Denna tillsynsbegäran behandlar höga naturvärden i avverkningsanmälan A 23674-2026 i Bergs kommun som inkom 2026-05-22 och omfattar 8,3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674-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6950006, E 481276 i SWEREF 99 TM.</w:t>
      </w:r>
    </w:p>
    <w:p>
      <w:r>
        <w:t>I och inom 22 meter från avverkningsanmälan finns fynd av 20 naturvårdsarter, varav 6 är rödlistade, 6 är fridlysta, 15 är typiska (T) och 9 är signalarter (S): garnlav (VU, T), knottrig blåslav (NT, T), lunglav (NT, T), mörk kolflarnlav (NT), rosenticka (NT, T), ullticka (NT, T), björksplintborre (S), jättesvampmal (S), luddlav (S, T), norrlandslav (S, T), nästlav (S, T), skinnlav (S, T), spindelblomster (S, T, §8), stuplav (S, T), vedticka (S, T), järpe (T, §4), tjäder (T, §4),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rosenticka (NT, T), ullticka (NT, T), luddlav (S, T), norrlandslav (S, T), nästlav (S, T), skinnlav (S, T), spindelblomster (S, T, §8), stuplav (S, T), vedticka (S, T), järpe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