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knärot (VU, §8), björktrast (NT, §4), gammelgransskål (NT), garnlav (NT), granticka (NT), gränsticka (NT), harticka (NT), lunglav (NT), mörk kolflarnlav (NT), rödvingetrast (NT, §4), skrovellav (NT), smålom (NT, §4), talltita (NT, §4), tretåig hackspett (NT, §4), vedflamlav (NT), vedtrappmossa (NT), vitgrynig nållav (NT), luddlav (S), norrlandslav (S), stuplav (S), grönsiska (§4),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björktrast (NT, §4), rödvingetrast (NT, §4), smålom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