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9 meter från avverkningsanmälan finns fynd av 1 naturvårdsarter, varav 1 är rödlistad: källgräs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