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32323-2023 i Bergs kommun</w:t>
      </w:r>
    </w:p>
    <w:p>
      <w:r>
        <w:t>Detta dokument behandlar höga naturvärden i avverkningsanmälan A 32323-2023 i Bergs kommun som inkom 2023-07-03 och omfattar 76,7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48 naturvårdsarter hittats: garnlav (VU, T), gränsticka (VU, T), liten sotlav (VU, T), mörk rödprick (VU), vitskaftad svartspik (VU, T), doftskinn (NT, T), gammelgransskål (NT, T), knottrig blåslav (NT, T), lavskrika (NT, T, §4), lunglav (NT, T), parknål (NT), rosa skärelav (NT, T), rosenticka (NT, T), rynkskinn (NT, T), rödbrun blekspik (NT, T), skrovellav (NT, T), skuggblåslav (NT, T), stjärntagging (NT, T), talltita (NT, §4), tretåig hackspett (NT, T, §4), ullticka (NT, T), vedflamlav (NT), vedflikmossa (NT), vedskivlav (NT, T), violettgrå tagellav (NT, T), vitgrynig nållav (NT), bronshjon (S, T), bårdlav (S, T), gulnål (S, T), gytterlav (S, T), korallblylav (S, T), källmossa (S), källpraktmossa (S, T), kärrkammossa (S, T), luddlav (S, T), mörk husmossa (S, T), skogshakmossa (S, T), spindelblomster (S, T, §8), stuplav (S, T), thomsons trägnagare (S), vedticka (S, T), vågbandad barkbock (S), ögonpyrola (S, T), sälg (T), tjäder (T, §4), kungsfågel (§4), brudsporre (§8) och fläcknycklar (§8). Av dessa är 26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08577"/>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708577"/>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6969201, E 392800 i SWEREF 99 TM.</w:t>
      </w:r>
    </w:p>
    <w:p>
      <w:pPr>
        <w:pStyle w:val="Heading2"/>
      </w:pPr>
      <w:r>
        <w:t>Fridlysta arter</w:t>
      </w:r>
    </w:p>
    <w:p>
      <w:r>
        <w:t>Följande fridlysta arter har sina livsmiljöer och växtplatser i den avverkningsanmälda skogen: lavskrika (NT, T, §4), talltita (NT, §4), tretåig hackspett (NT, T, §4), spindelblomster (S, T, §8), tjäder (T, §4),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Sälg </w:t>
      </w:r>
      <w:r>
        <w:t xml:space="preserve">är typisk art för </w:t>
      </w:r>
      <w:r>
        <w:rPr>
          <w:i/>
        </w:rPr>
        <w:t xml:space="preserve">9040 Fjällbjörkskog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