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17919-2024 i Bergs kommun</w:t>
      </w:r>
    </w:p>
    <w:p>
      <w:r>
        <w:t>Denna tillsynsbegäran behandlar höga naturvärden i avverkningsanmälan A 17919-2024 i Bergs kommun som inkom 2024-05-07 och omfattar 10,3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7919-2024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6951586, E 477656 i SWEREF 99 TM.</w:t>
      </w:r>
    </w:p>
    <w:p>
      <w:r>
        <w:t>I och inom 21 meter från avverkningsanmälan finns fynd av 40 naturvårdsarter, varav 19 är rödlistade, 11 är fridlysta, 28 är typiska (T) och 16 är signalarter (S): doftticka (VU, T, §8), garnlav (VU, T), smalskaftslav (VU), brunpudrad nållav (NT, T), doftskinn (NT, T), gammelgransskål (NT, T), harticka (NT, T), kötticka (NT), lavskrika (NT, T, §4), lunglav (NT, T), skorpgelélav (NT), skrovellav (NT, T), sparvuggla (NT, §4), stjärntagging (NT, T), tretåig hackspett (NT, T, §4), ullticka (NT, T), vedflamlav (NT), violettgrå tagellav (NT, T), vitgrynig nållav (NT), barkkornlav (S, T), bronshjon (S, T), bårdlav (S, T), korallrot (S, T, §8), kransrams (S, T), källmossa (S), källpraktmossa (S, T), luddlav (S, T), mörk husmossa (S, T), plattlummer (S, T, §9), rödgul trumpetsvamp (S), skinnlav (S, T), skogshakmossa (S, T), spindelblomster (S, T, §8), stuplav (S, T), vågbandad barkbock (S), järpe (T, §4), sälg (T),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brunpudrad nållav (NT, T), doftskinn (NT, T), gammelgransskål (NT, T), harticka (NT, T), lavskrika (NT, T, §4), lunglav (NT, T), skrovellav (NT, T), stjärntagging (NT, T), tretåig hackspett (NT, T, §4), ullticka (NT, T), violettgrå tagellav (NT, T), barkkornlav (S, T), bronshjon (S, T), bårdlav (S, T), korallrot (S, T, §8), kransrams (S, T), källpraktmossa (S, T), luddlav (S, T), mörk husmossa (S, T), plattlummer (S, T, §9), skinnlav (S, T), skogshakmossa (S, T), spindelblomster (S, T, §8), stuplav (S, T), järpe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