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18606-2026 i Bergs kommun</w:t>
      </w:r>
    </w:p>
    <w:p>
      <w:r>
        <w:t>Denna tillsynsbegäran behandlar höga naturvärden i avverkningsanmälan A 18606-2026 i Bergs kommun som inkom 2026-04-15 och omfattar 7,5 ha.</w:t>
      </w:r>
    </w:p>
    <w:p>
      <w:pPr>
        <w:pStyle w:val="Caption"/>
      </w:pPr>
      <w:r>
        <w:drawing>
          <wp:inline xmlns:a="http://schemas.openxmlformats.org/drawingml/2006/main" xmlns:pic="http://schemas.openxmlformats.org/drawingml/2006/picture">
            <wp:extent cx="4164161" cy="5724000"/>
            <wp:docPr id="1" name="Picture 1"/>
            <wp:cNvGraphicFramePr>
              <a:graphicFrameLocks noChangeAspect="1"/>
            </wp:cNvGraphicFramePr>
            <a:graphic>
              <a:graphicData uri="http://schemas.openxmlformats.org/drawingml/2006/picture">
                <pic:pic>
                  <pic:nvPicPr>
                    <pic:cNvPr id="0" name="A 18606-2026 karta.png"/>
                    <pic:cNvPicPr/>
                  </pic:nvPicPr>
                  <pic:blipFill>
                    <a:blip r:embed="rId16"/>
                    <a:stretch>
                      <a:fillRect/>
                    </a:stretch>
                  </pic:blipFill>
                  <pic:spPr>
                    <a:xfrm>
                      <a:off x="0" y="0"/>
                      <a:ext cx="416416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6962483, E 435760 i SWEREF 99 TM.</w:t>
      </w:r>
    </w:p>
    <w:p>
      <w:r>
        <w:t>I och inom 23 meter från avverkningsanmälan finns fynd av 3 naturvårdsarter, varav 2 är rödlistade, 1 är fridlyst och 2 är typiska (T): garnlav (VU, T), skrovellav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