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gräddporing (VU), tallstocksticka (VU), blanksvart spiklav (NT), blågrå svartspik (NT), dvärgbägarlav (NT), gammelgransskål (NT), garnlav (NT), granticka (NT), gränsticka (NT), halmgul örnlav (NT), liten svartspik (NT), nordtagging (NT), skrovellav (NT), vedflamlav (NT), vedskivlav (NT), vedtrappmossa (NT), violettgrå tagellav (NT), vitgrynig nållav (NT), vitskaftad svartspik (NT), dropptaggsvamp (S), korallrot (S, §8), plattlummer (S, §9), spindelblomster (S, §8), stuplav (S), vedticka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