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20 naturvårdsarter, varav 11 är rödlistade, 7 är fridlysta, 17 är typiska (T) och 3 är signalarter (S): garnlav (VU, T), knärot (VU, T, §8), doftskinn (NT, T), dvärgbägarlav (NT, T), kolflarnlav (NT, T), lavskrika (NT, T, §4), lunglav (NT, T), skrovellav (NT, T), talltita (NT, §4), ullticka (NT, T), vedflamlav (NT), korallrot (S, T, §8), spindelblomster (S, T, §8), vedticka (S, T), brudborste (T), fjällskära (T), kärrfibbla (T), tjäder (T, §4), torta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