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28384-2026 i Härjedalens kommun</w:t>
      </w:r>
    </w:p>
    <w:p>
      <w:r>
        <w:t>Detta klagomål behandlar höga naturvärden i avverkningsanmälan A 28384-2026 i Härjedalens kommun som inkom 2026-06-23 och omfattar 5,6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A 28384-2026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6859329, E 469629 i SWEREF 99 TM.</w:t>
      </w:r>
    </w:p>
    <w:p>
      <w:r>
        <w:t>I och inom 25 meter från avverkningsanmälan finns fynd av 24 naturvårdsarter, varav 13 är rödlistade, 9 är fridlysta, 18 är typiska (T) och 3 är signalarter (S): garnlav (VU, T), knärot (VU, T, §8), doftskinn (NT, T), dvärgbägarlav (NT, T), kolflarnlav (NT, T), lavskrika (NT, T, §4), lunglav (NT, T), nordtagging (NT), skrovellav (NT, T), talltita (NT, §4), ullticka (NT, T), vedflamlav (NT), violettgrå tagellav (NT, T), korallrot (S, T, §8), spindelblomster (S, T, §8), vedticka (S, T), brudborste (T), fjällskära (T), kärrfibbla (T), tjäder (T, §4), torta (T), fläcknycklar (§8),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28384-2026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6859329, E 469629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