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11 naturvårdsarter, varav 10 är rödlistade, 3 är fridlysta och 6 är typiska (T): garnlav (VU, T), blanksvart spiklav (NT), blågrå svartspik (NT), dvärgbägarlav (NT, T), kolflarnlav (NT, T), lavskrika (NT, T, §4), mörk kolflarnlav (NT), talltita (NT,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