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42835-2026 i Härjedalens kommun</w:t>
      </w:r>
    </w:p>
    <w:p>
      <w:r>
        <w:t>Denna tillsynsbegäran behandlar höga naturvärden i avverkningsanmälan A 42835-2026 i Härjedalens kommun som inkom 2026-10-15 och omfattar 4,3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42835-2026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6917637, E 491077 i SWEREF 99 TM.</w:t>
      </w:r>
    </w:p>
    <w:p>
      <w:r>
        <w:t>I och inom 21 meter från avverkningsanmälan finns fynd av 13 naturvårdsarter, varav 7 är rödlistade, 11 är typiska (T) och 6 är signalarter (S): dvärgbägarlav (NT, T), kolflarnlav (NT, T), lunglav (NT, T), mörk kolflarnlav (NT), skrovellav (NT, T), vedflamlav (NT), vedskivlav (NT, T), bårdlav (S, T), korallblylav (S, T), luddlav (S, T),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kolflarnlav (NT, T), lunglav (NT, T), skrovellav (NT, T), vedskivlav (NT, T), bårdlav (S, T), korallblylav (S, T), luddlav (S,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