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52368-2025 i Härjedalens kommun</w:t>
      </w:r>
    </w:p>
    <w:p>
      <w:r>
        <w:t>Denna tillsynsbegäran behandlar höga naturvärden i avverkningsanmälan A 52368-2025 i Härjedalens kommun som inkom 2025-10-23 och omfattar 74,3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52368-2025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6951323, E 394301 i SWEREF 99 TM.</w:t>
      </w:r>
    </w:p>
    <w:p>
      <w:r>
        <w:t>I och inom 19 meter från avverkningsanmälan finns fynd av 29 naturvårdsarter, varav 14 är rödlistade, 7 är fridlysta, 25 är typiska (T) och 12 är signalarter (S): garnlav (VU, T), grantickeporing (VU), gränsticka (VU, T), doftskinn (NT, T), gammelgransskål (NT, T), halmgul örnlav (NT), knottrig blåslav (NT, T), lavskrika (NT, T, §4), rödbrun blekspik (NT, T), skrovellav (NT, T), stjärntagging (NT, T), tretåig hackspett (NT, T, §4), varglav (NT, §8), vitgrynig nållav (NT), bårdlav (S, T), gulnål (S, T), gytterlav (S, T), korallblylav (S, T), korallrot (S, T, §8), kornig nållav (S, T), kransrams (S, T), luddlav (S, T), spindelblomster (S, T, §8), stuplav (S, T), vedticka (S, T), ögonpyrola (S, T), spillkråka (T, §4), tjäder (T, §4)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knottrig blåslav (NT, T), lavskrika (NT, T, §4), rödbrun blekspik (NT, T), skrovellav (NT, T), stjärntagging (NT, T), tretåig hackspett (NT, T, §4), bårdlav (S, T), gulnål (S, T), gytterlav (S, T), korallblylav (S, T), korallrot (S, T, §8), kornig nållav (S, T), kransrams (S, T), luddlav (S, T), spindelblomster (S, T, §8), stuplav (S, T), vedticka (S, T), ögonpyrola (S, T), spillkråka (T, §4), tjäder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