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501-2026 i Härjedalens kommun</w:t>
      </w:r>
    </w:p>
    <w:p>
      <w:r>
        <w:t>Denna tillsynsbegäran behandlar höga naturvärden i samrådsanmälan S 501-2026 i Härjedalens kommun som inkom 2026-02-20 och omfattar 596,5 ha.</w:t>
      </w:r>
    </w:p>
    <w:p>
      <w:pPr>
        <w:pStyle w:val="Caption"/>
      </w:pPr>
      <w:r>
        <w:drawing>
          <wp:inline xmlns:a="http://schemas.openxmlformats.org/drawingml/2006/main" xmlns:pic="http://schemas.openxmlformats.org/drawingml/2006/picture">
            <wp:extent cx="5486400" cy="4984893"/>
            <wp:docPr id="1" name="Picture 1"/>
            <wp:cNvGraphicFramePr>
              <a:graphicFrameLocks noChangeAspect="1"/>
            </wp:cNvGraphicFramePr>
            <a:graphic>
              <a:graphicData uri="http://schemas.openxmlformats.org/drawingml/2006/picture">
                <pic:pic>
                  <pic:nvPicPr>
                    <pic:cNvPr id="0" name="S 501-2026 karta.png"/>
                    <pic:cNvPicPr/>
                  </pic:nvPicPr>
                  <pic:blipFill>
                    <a:blip r:embed="rId16"/>
                    <a:stretch>
                      <a:fillRect/>
                    </a:stretch>
                  </pic:blipFill>
                  <pic:spPr>
                    <a:xfrm>
                      <a:off x="0" y="0"/>
                      <a:ext cx="5486400" cy="4984893"/>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6876882, E 502836 i SWEREF 99 TM.</w:t>
      </w:r>
    </w:p>
    <w:p>
      <w:r>
        <w:t>I och inom 21 meter från samrådsanmälan finns fynd av 8 naturvårdsarter, varav 7 är rödlistade, 2 är fridlysta och 6 är typiska (T): garnlav (VU, T), knärot (VU, T, §8), kolflarnlav (NT, T), lunglav (NT, T), mörk kolflarnlav (NT), skrovellav (NT, T), ullticka (NT,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0.85 ha med buffertzonerna och får av detta skäl inte avverkas.</w:t>
      </w:r>
    </w:p>
    <w:p>
      <w:pPr>
        <w:pStyle w:val="Caption"/>
      </w:pPr>
      <w:r>
        <w:drawing>
          <wp:inline xmlns:a="http://schemas.openxmlformats.org/drawingml/2006/main" xmlns:pic="http://schemas.openxmlformats.org/drawingml/2006/picture">
            <wp:extent cx="5486400" cy="4773734"/>
            <wp:docPr id="2" name="Picture 2"/>
            <wp:cNvGraphicFramePr>
              <a:graphicFrameLocks noChangeAspect="1"/>
            </wp:cNvGraphicFramePr>
            <a:graphic>
              <a:graphicData uri="http://schemas.openxmlformats.org/drawingml/2006/picture">
                <pic:pic>
                  <pic:nvPicPr>
                    <pic:cNvPr id="0" name="S 501-2026 karta knärot.png"/>
                    <pic:cNvPicPr/>
                  </pic:nvPicPr>
                  <pic:blipFill>
                    <a:blip r:embed="rId17"/>
                    <a:stretch>
                      <a:fillRect/>
                    </a:stretch>
                  </pic:blipFill>
                  <pic:spPr>
                    <a:xfrm>
                      <a:off x="0" y="0"/>
                      <a:ext cx="5486400" cy="4773734"/>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6876882, E 502836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knärot (VU, T, §8), kolflarnlav (NT, T), lunglav (NT, T), skrovellav (NT, T)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