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2050-2026 i Härjedalens kommun</w:t>
      </w:r>
    </w:p>
    <w:p>
      <w:r>
        <w:t>Denna tillsynsbegäran behandlar höga naturvärden i samrådsanmälan S 2050-2026 i Härjedalens kommun som inkom 2026-07-14 och omfattar 5,7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S 2050-2026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6884898, E 516914 i SWEREF 99 TM.</w:t>
      </w:r>
    </w:p>
    <w:p>
      <w:r>
        <w:t>I samrådsanmälan finns fynd av 3 naturvårdsarter, varav 2 är rödlistade, 2 är fridlysta och 2 är typiska (T): lunglav (NT, 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