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Denna avverkningsanmälan inkom 2024-08-27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