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grönfink (EN, §4), barrtryffel (VU), laxporing (VU), liten sotlav (VU), myrstarr (VU), rynkskinn (VU), sprickporing (VU), tallbit (VU, §4), baltiskt skogsfly (NT), doftskinn (NT), gammelgransskål (NT), garnlav (NT), granticka (NT), gränsticka (NT), harticka (NT), knottrig blåslav (NT), rödbrun blekspik (NT), spillkråka (NT, §4), stjärntagging (NT), talltita (NT, §4), tretåig hackspett (NT, §4), ullticka (NT), vitgrynig nållav (NT), vitskaftad svartspik (NT), kornig nållav (S), trådticka (S), vedticka (S), ögonpyrola (S), lavskrika (§4), sparvuggla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tallbit (VU, §4), spillkråka (NT, §4), talltita (NT, §4), tretåig hackspett (NT, §4), lavskrika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