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28384-2026 i Härjedalens kommun</w:t>
      </w:r>
    </w:p>
    <w:p>
      <w:r>
        <w:t>Detta klagomål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6859329, E 469629 i SWEREF 99 TM.</w:t>
      </w:r>
    </w:p>
    <w:p>
      <w:r>
        <w:t>I och inom 25 meter från avverkningsanmälan finns fynd av 19 naturvårdsarter, varav 11 är rödlistade, 6 är fridlysta, 16 är typiska (T) och 3 är signalarter (S): garnlav (VU, T), knärot (VU, T, §8), doftskinn (NT, T), dvärgbägarlav (NT, T), kolflarnlav (NT, T), lavskrika (NT, T, §4), lunglav (NT, T), skrovellav (NT, T), talltita (NT, §4), ullticka (NT, T), vedflamlav (NT), korallrot (S, T, §8), spindelblomster (S, T, §8), vedticka (S, T), brudborste (T), fjällskära (T), kärrfibbla (T), torta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