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som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garnlav (VU, T), blanksvart spiklav (NT), blågrå svartspik (NT), tretåig hackspett (NT, T, §4), vitgrynig nållav (NT)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