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som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blanksvart spiklav (NT), blågrå svartspik (NT), brunpudrad nållav (NT, T), knottrig blåslav (NT, T), kolflarnlav (NT, T), mörk kolflarnlav (NT), talltagel (NT, T), tretåig hackspett (NT, T, §4), vedflamlav (NT), vedskivlav (NT, T), violettgrå tagellav (NT, T) och vitgrynig nållav (NT).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