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som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gammelgransskål (NT, T), harticka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