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som inkom 2024-04-24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6872149, E 472290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