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som inkom 2024-01-17 och omfattar 23,2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6910538, E 437506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