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som inkom 2024-09-24 och omfattar 51,1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6929635, E 413721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