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som inkom 2024-12-05 och omfattar 161,6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6943179, E 446784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