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som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gammelgransskål (NT, T), lunglav (NT, T), skrovellav (NT, T), violettgrå tagellav (NT, T), gytterlav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