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som inkom 2026-04-15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