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som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gammelgransskål (NT, T), knottrig blåslav (NT, T), rynkskinn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