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som inkom 2023-04-19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6890026, E 489011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