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som inkom 2026-04-13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6845745, E 462649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