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som inkom 2025-04-16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6846360, E 445164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