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som inkom 2025-05-28 och omfattar 34,0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6903615, E 496502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