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som inkom 2025-10-23 och omfattar 74,3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6951323, E 394301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