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som inkom 2025-11-14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6952021, E 439347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