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som inkom 2024-12-05 och omfattar 273,9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6940699, E 442571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Av dessa är 14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