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som inkom 2025-11-21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6923870, E 444307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