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18916-2022 i Härjedalens kommun</w:t>
      </w:r>
    </w:p>
    <w:p>
      <w:r>
        <w:t>Denna tillsynsbegäran behandlar höga naturvärden i avverkningsanmälan A 18916-2022 i Härjedalens kommun som inkom 2022-05-09 och omfattar 61,8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18916-2022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6875086, E 467913 i SWEREF 99 TM.</w:t>
      </w:r>
    </w:p>
    <w:p>
      <w:r>
        <w:t>I och inom 15 meter från avverkningsanmälan finns fynd av 22 naturvårdsarter, varav 16 är rödlistade, 8 är fridlysta, 15 är typiska (T) och 4 är signalarter (S): doftticka (VU, T, §8), knärot (VU, T, §8), skrovlig taggsvamp (VU), blå taggsvamp (NT, T), blågrå svartspik (NT), dropptaggsvamp (NT, T), dvärgbägarlav (NT, T), kolflarnlav (NT, T), motaggsvamp (NT, T), orange taggsvamp (NT, T), skarp dropptaggsvamp (NT), tallriska (NT), talltaggsvamp (NT), tretåig hackspett (NT, T, §4), vedflamlav (NT), vedskivlav (NT, T), korallrot (S, T, §8), plattlummer (S, T, §9), rödgul trumpetsvamp (S), spindelblomster (S, T, §8),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7.31 ha med buffertzonerna och får av detta skäl inte avverkas.</w:t>
      </w:r>
    </w:p>
    <w:p>
      <w:pPr>
        <w:pStyle w:val="Caption"/>
      </w:pPr>
      <w:r>
        <w:drawing>
          <wp:inline xmlns:a="http://schemas.openxmlformats.org/drawingml/2006/main" xmlns:pic="http://schemas.openxmlformats.org/drawingml/2006/picture">
            <wp:extent cx="5486400" cy="5780385"/>
            <wp:docPr id="2" name="Picture 2"/>
            <wp:cNvGraphicFramePr>
              <a:graphicFrameLocks noChangeAspect="1"/>
            </wp:cNvGraphicFramePr>
            <a:graphic>
              <a:graphicData uri="http://schemas.openxmlformats.org/drawingml/2006/picture">
                <pic:pic>
                  <pic:nvPicPr>
                    <pic:cNvPr id="0" name="A 18916-2022 karta knärot.png"/>
                    <pic:cNvPicPr/>
                  </pic:nvPicPr>
                  <pic:blipFill>
                    <a:blip r:embed="rId17"/>
                    <a:stretch>
                      <a:fillRect/>
                    </a:stretch>
                  </pic:blipFill>
                  <pic:spPr>
                    <a:xfrm>
                      <a:off x="0" y="0"/>
                      <a:ext cx="5486400" cy="5780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6875086, E 467913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blå taggsvamp (NT, T), dropptaggsvamp (NT, T), dvärgbägarlav (NT, T), kolflarnlav (NT, T), motaggsvamp (NT, T), orange taggsvamp (NT, T), tretåig hackspett (NT, T, §4), vedskivlav (NT, T), korallrot (S, T, §8), plattlummer (S, T, §9), spindelblomster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