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klagomål behandlar höga naturvärden i avverkningsanmälan A 27191-2024 i Härjedalens kommun som inkom 2024-06-28 och omfattar 18,7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6874336, E 465687 i SWEREF 99 TM.</w:t>
      </w:r>
    </w:p>
    <w:p>
      <w:r>
        <w:t>I och inom 22 meter från avverkningsanmälan finns fynd av 19 naturvårdsarter, varav 15 är rödlistade, 4 är fridlysta, 11 är typiska (T) och 4 är signalarter (S): knärot (VU, T, §8), smalfotad taggsvamp (VU), tallgråticka (VU), blå taggsvamp (NT, T), dvärgbägarlav (NT, T), kolflarnlav (NT, T), lunglav (NT, T), mörk kolflarnlav (NT), nordtagging (NT), skarp dropptaggsvamp (NT), skrattmås (NT, §4), skrovellav (NT, T), talltaggsvamp (NT), vedflamlav (NT), vedskivlav (NT, T), plattlummer (S, T, §9),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8723"/>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8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