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35361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35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41 naturvårdsarter, varav 33 är rödlistade, 4 är fridlysta, 25 är typiska (T) och 5 är signalarter (S): Abrothallus diederichii (VU), fläckporing (VU, T), garnlav (VU, T), gräddporing (VU, T),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