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34573-2026 i Härjedalens kommun</w:t>
      </w:r>
    </w:p>
    <w:p>
      <w:r>
        <w:t>Denna tillsynsbegäran behandlar höga naturvärden i avverkningsanmälan A 34573-2026 i Härjedalens kommun som inkom 2026-08-21 och omfattar 20,6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34573-2026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6915279, E 434623 i SWEREF 99 TM.</w:t>
      </w:r>
    </w:p>
    <w:p>
      <w:r>
        <w:t>I och inom 25 meter från avverkningsanmälan finns fynd av 9 naturvårdsarter, varav 8 är rödlistade, 4 är typiska (T) och 1 är signalart (S): läderlappslav (VU, T), barkporlav (NT), blanksvart spiklav (NT), blågrå svartspik (NT), kolflarnlav (NT, T), lunglav (NT, T), mörk kolflarnlav (NT), vedflamlav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