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12 naturvårdsarter, varav 10 är rödlistade, 8 är typiska (T) och 2 är signalarter (S): garnlav (VU, T), blågrå svartspik (NT), kolflarnlav (NT, T), mörk kolflarnlav (NT), skrovellav (NT, T), vedflamlav (NT), vedskivlav (NT, T), vedtrappmossa (NT, T), violettgrå tagellav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vedtrappmossa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