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18 naturvårdsarter, varav 10 är rödlistade, 6 är fridlysta, 16 är typiska (T) och 3 är signalarter (S): garnlav (VU, T), knärot (VU, T, §8), doftskinn (NT, T), dvärgbägarlav (NT, T), kolflarnlav (NT, T), lavskrika (NT, T, §4), lunglav (NT, T), skrovellav (NT, T), talltita (NT, §4), ullticka (NT, 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