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12 naturvårdsarter, varav 10 är rödlistade, 8 är typiska (T) och 2 är signalarter (S): garnlav (VU, T), blågrå svartspik (NT), kolflarnlav (NT, T), mörk kolflarnlav (NT), skrovellav (NT, T), vedflamlav (NT), vedskivlav (NT, T), vedtrappmossa (NT, T), violettgrå tagellav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