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20 naturvårdsarter, varav 18 är rödlistade, 4 är fridlysta, 13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vedskivlav (NT, 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