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grantickeporing (VU), gräddporing (VU), liten sotlav (VU), sprickporing (VU), blanksvart spiklav (NT), blågrå svartspik (NT), dvärgbägarlav (NT), gammelgransskål (NT), garnlav (NT), granticka (NT), harticka (NT), ladlav (NT), rosenticka (NT), spillkråka (NT, §4), talltita (NT, §4), tretåig hackspett (NT, §4), ullticka (NT), varglav (NT, §8), vedflamlav (NT), vedskivlav (NT), vedtrappmossa (NT), vitgrynig nållav (NT), kornig nållav (S), plattlummer (S, §9), spindelblomster (S, §8), vedticka (S), ögonpyrola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