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38070-2024 i Härjedalens kommun</w:t>
      </w:r>
    </w:p>
    <w:p>
      <w:r>
        <w:t>Denna tillsynsbegäran behandlar höga naturvärden i avverkningsanmälan A 38070-2024 i Härjedalens kommun som inkom 2024-09-09 och omfattar 5,1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6928701, E 377019 i SWEREF 99 TM.</w:t>
      </w:r>
    </w:p>
    <w:p>
      <w:r>
        <w:t>I och inom 25 meter från avverkningsanmälan finns fynd av 13 naturvårdsarter, varav 12 är rödlistade, 3 är fridlysta, 9 är typiska (T) och 1 är signalart (S): garnlav (VU, T), gränsticka (VU, T), vitskaftad svartspik (VU, T), blanksvart spiklav (NT), blågrå svartspik (NT), lavskrika (NT, T, §4), rosenticka (NT, T), skrovellav (NT, T), talltita (NT, §4), tretåig hackspett (NT, T, §4), ullticka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lavskrika (NT, T, §4), rosenticka (NT, T), skrovellav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