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avverkningsanmälan A 20967-2026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