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klagomål behandlar höga naturvärden i avverkningsanmälan A 43789-2024 i Härjedalens kommun som inkom 2024-10-06 och omfattar 24,6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6952963, E 385533 i SWEREF 99 TM.</w:t>
      </w:r>
    </w:p>
    <w:p>
      <w:r>
        <w:t>I och inom 16 meter från avverkningsanmälan finns fynd av 11 naturvårdsarter, varav 11 är rödlistade, 3 är fridlysta och 8 är typiska (T): garnlav (VU, T), gammelgransskål (NT, T), kolflarnlav (NT, T), lavskrika (NT, T, §4), rynkskinn (NT, T), talltita (NT, §4), tretåig hackspett (NT, T, §4), ullticka (NT, T), vedflamlav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