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35361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35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41 naturvårdsarter, varav 33 är rödlistade, 4 är fridlysta, 25 är typiska (T) och 5 är signalarter (S): Abrothallus diederichii (VU), fläckporing (VU, T), garnlav (VU, T), gräddporing (VU, T),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rosa skärelav (NT, T), skrovellav (NT, T), skuggblåslav (NT, T), tretåig hackspett (NT, T, §4), vedskivlav (NT, T), vedtrappmossa (NT, T), violettgrå tagellav (NT, T), korallblylav (S, T), luddlav (S, T), norrlandslav (S, T), rostfläck (S, T), stuplav (S, T), mjölig knopplav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