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12 naturvårdsarter, varav 10 är rödlistade, 4 är fridlysta, 10 är typiska (T) och 1 är signalart (S): garnlav (VU, T), knärot (VU, T, §8), doftskinn (NT, T), dvärgbägarlav (NT, T), kolflarnlav (NT, T), lavskrika (NT, T, §4), lunglav (NT, T), skrovellav (NT, T), talltita (NT, §4), ullticka (NT, T), vedticka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