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klagomål behandlar höga naturvärden i avverkningsanmälan A 25864-2024 i Härjedalens kommun som inkom 2024-06-24 och omfattar 5,0 ha.</w:t>
      </w:r>
    </w:p>
    <w:p>
      <w:pPr>
        <w:pStyle w:val="Caption"/>
      </w:pPr>
      <w:r>
        <w:drawing>
          <wp:inline xmlns:a="http://schemas.openxmlformats.org/drawingml/2006/main" xmlns:pic="http://schemas.openxmlformats.org/drawingml/2006/picture">
            <wp:extent cx="5193901" cy="5724000"/>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193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6882750, E 505979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